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pict>
          <v:shape id="_x0000_s1029" o:spid="_x0000_s1029" o:spt="136" type="#_x0000_t136" style="position:absolute;left:0pt;margin-left:24.85pt;margin-top:58.2pt;height:61.2pt;width:391.5pt;z-index:251663360;mso-width-relative:page;mso-height-relative:page;" fillcolor="#FF0000" filled="t" stroked="f" coordsize="21600,21600">
            <v:path/>
            <v:fill on="t" focussize="0,0"/>
            <v:stroke on="f"/>
            <v:imagedata o:title=""/>
            <o:lock v:ext="edit" text="f"/>
            <v:textpath on="t" fitpath="t" trim="t" xscale="f" string="滕州市人民政府办公室文件" style="font-family:华文中宋;font-size:36pt;font-weight:bold;v-text-align:center;"/>
          </v:shape>
        </w:pict>
      </w:r>
    </w:p>
    <w:p>
      <w:pPr>
        <w:spacing w:line="580" w:lineRule="exact"/>
        <w:jc w:val="center"/>
        <w:rPr>
          <w:rFonts w:ascii="仿宋_GB2312" w:hAnsi="宋体" w:eastAsia="仿宋_GB2312" w:cs="宋体"/>
          <w:color w:val="000000"/>
          <w:kern w:val="0"/>
          <w:sz w:val="32"/>
          <w:szCs w:val="32"/>
        </w:rPr>
      </w:pPr>
    </w:p>
    <w:p>
      <w:pPr>
        <w:spacing w:line="580" w:lineRule="exact"/>
        <w:jc w:val="center"/>
        <w:rPr>
          <w:rFonts w:ascii="仿宋_GB2312" w:hAnsi="宋体" w:eastAsia="仿宋_GB2312" w:cs="宋体"/>
          <w:color w:val="000000"/>
          <w:kern w:val="0"/>
          <w:sz w:val="32"/>
          <w:szCs w:val="32"/>
        </w:rPr>
      </w:pPr>
    </w:p>
    <w:p>
      <w:pPr>
        <w:spacing w:line="580" w:lineRule="exact"/>
        <w:jc w:val="center"/>
        <w:rPr>
          <w:rFonts w:ascii="仿宋_GB2312" w:hAnsi="宋体" w:eastAsia="仿宋_GB2312" w:cs="宋体"/>
          <w:color w:val="000000"/>
          <w:kern w:val="0"/>
          <w:sz w:val="32"/>
          <w:szCs w:val="32"/>
        </w:rPr>
      </w:pPr>
    </w:p>
    <w:p>
      <w:pPr>
        <w:spacing w:line="580" w:lineRule="exact"/>
        <w:jc w:val="center"/>
        <w:rPr>
          <w:rFonts w:ascii="仿宋_GB2312" w:hAnsi="宋体" w:eastAsia="仿宋_GB2312" w:cs="宋体"/>
          <w:color w:val="000000"/>
          <w:kern w:val="0"/>
          <w:sz w:val="32"/>
          <w:szCs w:val="32"/>
        </w:rPr>
      </w:pPr>
    </w:p>
    <w:p>
      <w:pPr>
        <w:spacing w:line="580" w:lineRule="exact"/>
        <w:jc w:val="center"/>
        <w:rPr>
          <w:rFonts w:ascii="仿宋_GB2312" w:hAnsi="宋体" w:eastAsia="仿宋_GB2312" w:cs="宋体"/>
          <w:color w:val="000000"/>
          <w:kern w:val="0"/>
          <w:sz w:val="32"/>
          <w:szCs w:val="32"/>
        </w:rPr>
      </w:pPr>
    </w:p>
    <w:p>
      <w:pPr>
        <w:spacing w:line="58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滕政办发〔2018〕12号</w:t>
      </w:r>
    </w:p>
    <w:p>
      <w:pPr>
        <w:widowControl/>
        <w:spacing w:line="580" w:lineRule="exact"/>
        <w:jc w:val="center"/>
      </w:pPr>
      <w:r>
        <w:drawing>
          <wp:anchor distT="0" distB="0" distL="114300" distR="114300" simplePos="0" relativeHeight="251665408" behindDoc="0" locked="0" layoutInCell="1" allowOverlap="1">
            <wp:simplePos x="0" y="0"/>
            <wp:positionH relativeFrom="column">
              <wp:posOffset>4352925</wp:posOffset>
            </wp:positionH>
            <wp:positionV relativeFrom="paragraph">
              <wp:posOffset>7178040</wp:posOffset>
            </wp:positionV>
            <wp:extent cx="1323975" cy="1333500"/>
            <wp:effectExtent l="19050" t="0" r="9525" b="0"/>
            <wp:wrapNone/>
            <wp:docPr id="7" name="图片 7"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239395</wp:posOffset>
                </wp:positionH>
                <wp:positionV relativeFrom="paragraph">
                  <wp:posOffset>27940</wp:posOffset>
                </wp:positionV>
                <wp:extent cx="5143500" cy="635"/>
                <wp:effectExtent l="0" t="0" r="0" b="0"/>
                <wp:wrapNone/>
                <wp:docPr id="5" name="直线 6"/>
                <wp:cNvGraphicFramePr/>
                <a:graphic xmlns:a="http://schemas.openxmlformats.org/drawingml/2006/main">
                  <a:graphicData uri="http://schemas.microsoft.com/office/word/2010/wordprocessingShape">
                    <wps:wsp>
                      <wps:cNvSpPr/>
                      <wps:spPr>
                        <a:xfrm>
                          <a:off x="0" y="0"/>
                          <a:ext cx="514350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18.85pt;margin-top:2.2pt;height:0.05pt;width:405pt;z-index:251664384;mso-width-relative:page;mso-height-relative:page;" filled="f" stroked="t" coordsize="21600,21600" o:gfxdata="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d2IvXTAAAA&#10;BgEAAA8AAAAAAAAAAQAgAAAAOAAAAGRycy9kb3ducmV2LnhtbFBLAQIUABQAAAAIAIdO4kBOOlCx&#10;0wEAAJMDAAAOAAAAAAAAAAEAIAAAADgBAABkcnMvZTJvRG9jLnhtbFBLBQYAAAAABgAGAFkBAAB9&#10;BQAAAAA=&#10;">
                <v:fill on="f" focussize="0,0"/>
                <v:stroke weight="2.25pt" color="#FF0000" joinstyle="round"/>
                <v:imagedata o:title=""/>
                <o:lock v:ext="edit" aspectratio="f"/>
              </v:line>
            </w:pict>
          </mc:Fallback>
        </mc:AlternateConten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滕州市人民政府办公室</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关于全面做好2018年度农村无害化卫生</w:t>
      </w:r>
    </w:p>
    <w:p>
      <w:pPr>
        <w:spacing w:line="580" w:lineRule="exact"/>
        <w:jc w:val="center"/>
        <w:rPr>
          <w:rFonts w:ascii="方正小标宋简体" w:eastAsia="方正小标宋简体"/>
          <w:color w:val="FF0000"/>
          <w:sz w:val="44"/>
          <w:szCs w:val="44"/>
        </w:rPr>
      </w:pPr>
      <w:r>
        <w:rPr>
          <w:rFonts w:hint="eastAsia" w:ascii="方正小标宋简体" w:eastAsia="方正小标宋简体"/>
          <w:sz w:val="44"/>
          <w:szCs w:val="44"/>
        </w:rPr>
        <w:drawing>
          <wp:anchor distT="0" distB="0" distL="114300" distR="114300" simplePos="0" relativeHeight="251671552" behindDoc="0" locked="0" layoutInCell="1" allowOverlap="1">
            <wp:simplePos x="0" y="0"/>
            <wp:positionH relativeFrom="column">
              <wp:posOffset>4318635</wp:posOffset>
            </wp:positionH>
            <wp:positionV relativeFrom="paragraph">
              <wp:posOffset>7134225</wp:posOffset>
            </wp:positionV>
            <wp:extent cx="1323975" cy="1333500"/>
            <wp:effectExtent l="19050" t="0" r="9525" b="0"/>
            <wp:wrapNone/>
            <wp:docPr id="13"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方正小标宋简体" w:eastAsia="方正小标宋简体"/>
          <w:sz w:val="44"/>
          <w:szCs w:val="44"/>
        </w:rPr>
        <w:drawing>
          <wp:anchor distT="0" distB="0" distL="114300" distR="114300" simplePos="0" relativeHeight="251670528" behindDoc="0" locked="0" layoutInCell="1" allowOverlap="1">
            <wp:simplePos x="0" y="0"/>
            <wp:positionH relativeFrom="column">
              <wp:posOffset>4724400</wp:posOffset>
            </wp:positionH>
            <wp:positionV relativeFrom="paragraph">
              <wp:posOffset>7197090</wp:posOffset>
            </wp:positionV>
            <wp:extent cx="1323975" cy="1333500"/>
            <wp:effectExtent l="19050" t="0" r="9525" b="0"/>
            <wp:wrapNone/>
            <wp:docPr id="12" name="图片 12"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方正小标宋简体" w:eastAsia="方正小标宋简体"/>
          <w:sz w:val="44"/>
          <w:szCs w:val="44"/>
        </w:rPr>
        <w:t>厕所改造工作的通知</w:t>
      </w:r>
    </w:p>
    <w:p>
      <w:pPr>
        <w:adjustRightInd w:val="0"/>
        <w:snapToGrid w:val="0"/>
        <w:spacing w:line="580" w:lineRule="exact"/>
        <w:rPr>
          <w:rFonts w:ascii="仿宋_GB2312" w:eastAsia="仿宋_GB2312"/>
          <w:color w:val="FF0000"/>
          <w:sz w:val="32"/>
          <w:szCs w:val="32"/>
        </w:rPr>
      </w:pPr>
    </w:p>
    <w:p>
      <w:pPr>
        <w:adjustRightInd w:val="0"/>
        <w:snapToGrid w:val="0"/>
        <w:spacing w:line="580" w:lineRule="exact"/>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各镇人民政府、街道办事处，滕州经济开发区管委会，市政府各部门，各企事业单位：</w:t>
      </w:r>
    </w:p>
    <w:p>
      <w:pPr>
        <w:adjustRightInd w:val="0"/>
        <w:snapToGrid w:val="0"/>
        <w:spacing w:line="58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sz w:val="32"/>
          <w:szCs w:val="32"/>
        </w:rPr>
        <w:t>推进农村厕所革命,让农村群众用上卫生厕所,是贯彻十九大</w:t>
      </w:r>
      <w:r>
        <w:rPr>
          <w:rFonts w:hint="eastAsia" w:ascii="仿宋_GB2312" w:hAnsi="仿宋" w:eastAsia="仿宋_GB2312" w:cs="仿宋_GB2312"/>
          <w:bCs/>
          <w:sz w:val="32"/>
          <w:szCs w:val="32"/>
        </w:rPr>
        <w:t>乡村振兴战略</w:t>
      </w:r>
      <w:r>
        <w:rPr>
          <w:rFonts w:hint="eastAsia" w:ascii="仿宋_GB2312" w:hAnsi="仿宋" w:eastAsia="仿宋_GB2312"/>
          <w:sz w:val="32"/>
          <w:szCs w:val="32"/>
        </w:rPr>
        <w:t>,改善农村人居环境、提升国民素质、推动社会文明进步的重要举措。</w:t>
      </w:r>
      <w:r>
        <w:rPr>
          <w:rFonts w:hint="eastAsia" w:ascii="仿宋_GB2312" w:hAnsi="仿宋" w:eastAsia="仿宋_GB2312" w:cs="仿宋_GB2312"/>
          <w:bCs/>
          <w:color w:val="000000"/>
          <w:sz w:val="32"/>
          <w:szCs w:val="32"/>
        </w:rPr>
        <w:t>为深入贯彻落实中央、省及枣庄市决策部署,全面完成全市农村无害化卫生厕所改造任务目标,</w:t>
      </w:r>
      <w:r>
        <w:rPr>
          <w:rFonts w:hint="eastAsia" w:ascii="仿宋_GB2312" w:hAnsi="仿宋" w:eastAsia="仿宋_GB2312" w:cs="仿宋_GB2312"/>
          <w:bCs/>
          <w:sz w:val="32"/>
          <w:szCs w:val="32"/>
        </w:rPr>
        <w:t>根据枣庄市城镇化工作领导小组《关于做好2018年度农村改厕工作的通知》</w:t>
      </w:r>
      <w:r>
        <w:rPr>
          <w:rFonts w:hint="eastAsia" w:ascii="仿宋_GB2312" w:hAnsi="仿宋" w:eastAsia="仿宋_GB2312" w:cs="仿宋_GB2312"/>
          <w:bCs/>
          <w:color w:val="000000"/>
          <w:sz w:val="32"/>
          <w:szCs w:val="32"/>
        </w:rPr>
        <w:t>（枣城镇化〔2018〕1号）要求，现就做好2018年度农村改厕工作通知如下：</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一、任务目标</w:t>
      </w:r>
    </w:p>
    <w:p>
      <w:pPr>
        <w:adjustRightInd w:val="0"/>
        <w:snapToGrid w:val="0"/>
        <w:spacing w:line="58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2018年，全市完成农村改厕不低于4.5万户，基本实现农村无害化卫生厕所全覆盖。</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工作重点</w:t>
      </w:r>
    </w:p>
    <w:p>
      <w:pPr>
        <w:adjustRightInd w:val="0"/>
        <w:snapToGrid w:val="0"/>
        <w:spacing w:line="580" w:lineRule="exact"/>
        <w:ind w:firstLine="642" w:firstLineChars="200"/>
        <w:rPr>
          <w:rFonts w:ascii="仿宋_GB2312" w:hAnsi="仿宋" w:eastAsia="仿宋_GB2312"/>
          <w:sz w:val="32"/>
          <w:szCs w:val="32"/>
        </w:rPr>
      </w:pPr>
      <w:r>
        <w:rPr>
          <w:rFonts w:hint="eastAsia" w:ascii="楷体_GB2312" w:hAnsi="仿宋" w:eastAsia="楷体_GB2312"/>
          <w:b/>
          <w:sz w:val="32"/>
          <w:szCs w:val="32"/>
        </w:rPr>
        <w:t>（一）优选改厕模式。</w:t>
      </w:r>
      <w:r>
        <w:rPr>
          <w:rFonts w:hint="eastAsia" w:ascii="仿宋_GB2312" w:hAnsi="仿宋" w:eastAsia="仿宋_GB2312" w:cs="楷体_GB2312"/>
          <w:sz w:val="32"/>
          <w:szCs w:val="32"/>
        </w:rPr>
        <w:t>各镇</w:t>
      </w:r>
      <w:r>
        <w:rPr>
          <w:rFonts w:hint="eastAsia" w:ascii="仿宋_GB2312" w:hAnsi="仿宋" w:eastAsia="仿宋_GB2312"/>
          <w:sz w:val="32"/>
          <w:szCs w:val="32"/>
        </w:rPr>
        <w:t>要综合考虑村庄地形地貌、地质条件、水源分布、排污管网覆盖程度、农户生活习惯、群众改造意愿等因素,因地制宜选择改厕模式。在一般农村地区,推广使用一体式三格化粪池厕所。同时，</w:t>
      </w:r>
      <w:r>
        <w:rPr>
          <w:rFonts w:hint="eastAsia" w:ascii="仿宋_GB2312" w:hAnsi="仿宋" w:eastAsia="仿宋_GB2312"/>
          <w:bCs/>
          <w:sz w:val="32"/>
          <w:szCs w:val="32"/>
        </w:rPr>
        <w:t>选择技术成熟可靠、投资小、能耗低且适合农村特点的污水治理技术，</w:t>
      </w:r>
      <w:r>
        <w:rPr>
          <w:rFonts w:hint="eastAsia" w:ascii="仿宋_GB2312" w:hAnsi="仿宋" w:eastAsia="仿宋_GB2312"/>
          <w:sz w:val="32"/>
          <w:szCs w:val="32"/>
        </w:rPr>
        <w:t>同步实施农村生活污水治理。</w:t>
      </w:r>
    </w:p>
    <w:p>
      <w:pPr>
        <w:spacing w:line="580" w:lineRule="exact"/>
        <w:ind w:firstLine="642" w:firstLineChars="200"/>
        <w:rPr>
          <w:rFonts w:ascii="仿宋_GB2312" w:hAnsi="仿宋" w:eastAsia="仿宋_GB2312"/>
          <w:sz w:val="32"/>
          <w:szCs w:val="32"/>
        </w:rPr>
      </w:pPr>
      <w:r>
        <w:rPr>
          <w:rFonts w:hint="eastAsia" w:ascii="楷体_GB2312" w:hAnsi="仿宋" w:eastAsia="楷体_GB2312"/>
          <w:b/>
          <w:sz w:val="32"/>
          <w:szCs w:val="32"/>
        </w:rPr>
        <w:t>（二）强化招标管理。</w:t>
      </w:r>
      <w:r>
        <w:rPr>
          <w:rFonts w:hint="eastAsia" w:ascii="仿宋_GB2312" w:hAnsi="仿宋" w:eastAsia="仿宋_GB2312"/>
          <w:sz w:val="32"/>
          <w:szCs w:val="32"/>
        </w:rPr>
        <w:t>按</w:t>
      </w:r>
      <w:r>
        <w:rPr>
          <w:rFonts w:hint="eastAsia" w:ascii="仿宋_GB2312" w:hAnsi="仿宋" w:eastAsia="仿宋_GB2312"/>
          <w:color w:val="000000"/>
          <w:sz w:val="32"/>
          <w:szCs w:val="32"/>
        </w:rPr>
        <w:t>照“统一设计、统一购料、统一施工、统一验收”的原则，对改厕厕具、管</w:t>
      </w:r>
      <w:r>
        <w:rPr>
          <w:rFonts w:hint="eastAsia" w:ascii="仿宋_GB2312" w:hAnsi="仿宋" w:eastAsia="仿宋_GB2312"/>
          <w:sz w:val="32"/>
          <w:szCs w:val="32"/>
        </w:rPr>
        <w:t>网及施工由各镇进行统一招标采购，做到公开、公平、公正。为确保招标规范有序进行,业务主管部门要加强监管,全力指导各镇抓好招标采购工作，严格把好招标资料审核关。</w:t>
      </w:r>
    </w:p>
    <w:p>
      <w:pPr>
        <w:spacing w:line="580" w:lineRule="exact"/>
        <w:ind w:firstLine="642" w:firstLineChars="200"/>
        <w:rPr>
          <w:rFonts w:ascii="仿宋_GB2312" w:hAnsi="仿宋" w:eastAsia="仿宋_GB2312"/>
          <w:sz w:val="32"/>
          <w:szCs w:val="32"/>
        </w:rPr>
      </w:pPr>
      <w:r>
        <w:rPr>
          <w:rFonts w:hint="eastAsia" w:ascii="楷体_GB2312" w:hAnsi="仿宋" w:eastAsia="楷体_GB2312"/>
          <w:b/>
          <w:sz w:val="32"/>
          <w:szCs w:val="32"/>
        </w:rPr>
        <w:t>（三）</w:t>
      </w:r>
      <w:r>
        <w:rPr>
          <w:rFonts w:hint="eastAsia" w:ascii="楷体_GB2312" w:hAnsi="仿宋" w:eastAsia="楷体_GB2312" w:cs="仿宋_GB2312"/>
          <w:b/>
          <w:sz w:val="32"/>
          <w:szCs w:val="32"/>
        </w:rPr>
        <w:t>加强质量管理。</w:t>
      </w:r>
      <w:r>
        <w:rPr>
          <w:rFonts w:hint="eastAsia" w:ascii="仿宋_GB2312" w:hAnsi="仿宋" w:eastAsia="仿宋_GB2312"/>
          <w:sz w:val="32"/>
          <w:szCs w:val="32"/>
        </w:rPr>
        <w:t>严格监督中标企业履行合同，认真组织进场验收,重点查看质量合格证书、性能检验报告等资料,并进行闭水法密封性检测，杜绝以次充好、缩减容积、减小壁厚等降低质量标准的行为；对不合格产品,拒绝接收并责令企业及时退换产品。各镇要以村为单位进行整村施工,严格遵循《农村一体式无害化卫生厕所施工及验收规范》等工程建设标准,落实化粪池埋深达标、排气管安装固定到位、施工作业面硬化、整体有效防冻等要求。要逐户建立施工记录台账,留存施工现场照片等资料,实行改厕质量责任终身制。</w:t>
      </w:r>
    </w:p>
    <w:p>
      <w:pPr>
        <w:spacing w:line="580" w:lineRule="exact"/>
        <w:ind w:firstLine="642" w:firstLineChars="200"/>
        <w:rPr>
          <w:rFonts w:ascii="仿宋_GB2312" w:hAnsi="仿宋" w:eastAsia="仿宋_GB2312" w:cs="仿宋_GB2312"/>
          <w:color w:val="000000"/>
          <w:sz w:val="32"/>
          <w:szCs w:val="32"/>
        </w:rPr>
      </w:pPr>
      <w:r>
        <w:rPr>
          <w:rFonts w:hint="eastAsia" w:ascii="楷体_GB2312" w:hAnsi="仿宋" w:eastAsia="楷体_GB2312"/>
          <w:b/>
          <w:sz w:val="32"/>
          <w:szCs w:val="32"/>
        </w:rPr>
        <w:t>（四）严格竣工验收。</w:t>
      </w:r>
      <w:r>
        <w:rPr>
          <w:rFonts w:hint="eastAsia" w:ascii="仿宋_GB2312" w:hAnsi="仿宋" w:eastAsia="仿宋_GB2312"/>
          <w:sz w:val="32"/>
          <w:szCs w:val="32"/>
        </w:rPr>
        <w:t>整村改厕完成后,</w:t>
      </w:r>
      <w:r>
        <w:rPr>
          <w:rFonts w:hint="eastAsia" w:ascii="仿宋_GB2312" w:hAnsi="仿宋" w:eastAsia="仿宋_GB2312"/>
          <w:color w:val="000000"/>
          <w:sz w:val="32"/>
          <w:szCs w:val="32"/>
        </w:rPr>
        <w:t>在村自查合格的基础上，</w:t>
      </w:r>
      <w:r>
        <w:rPr>
          <w:rFonts w:hint="eastAsia" w:ascii="仿宋_GB2312" w:hAnsi="仿宋" w:eastAsia="仿宋_GB2312"/>
          <w:sz w:val="32"/>
          <w:szCs w:val="32"/>
        </w:rPr>
        <w:t>由镇政府统一组织逐户验收,建立逐户验收档案,完成一个村、验收一个村、登记造册一个村,避免年终扎堆验收情况出现。年末将委托第三方机构对各镇按一定比例进行暗访抽验和满意度调查,对未落实化粪池埋深、排气管安装、施工作业面硬化、采用高压节水型冲水设备等国家及省规范标准的改厕户,不予验收认定。</w:t>
      </w:r>
    </w:p>
    <w:p>
      <w:pPr>
        <w:spacing w:line="580" w:lineRule="exact"/>
        <w:ind w:firstLine="627" w:firstLineChars="196"/>
        <w:rPr>
          <w:rFonts w:ascii="仿宋" w:hAnsi="仿宋" w:eastAsia="仿宋"/>
          <w:sz w:val="32"/>
          <w:szCs w:val="32"/>
        </w:rPr>
      </w:pPr>
      <w:r>
        <w:rPr>
          <w:rFonts w:hint="eastAsia" w:ascii="黑体" w:hAnsi="黑体" w:eastAsia="黑体"/>
          <w:sz w:val="32"/>
          <w:szCs w:val="32"/>
        </w:rPr>
        <w:t>三</w:t>
      </w:r>
      <w:r>
        <w:rPr>
          <w:rFonts w:ascii="黑体" w:hAnsi="黑体" w:eastAsia="黑体"/>
          <w:sz w:val="32"/>
          <w:szCs w:val="32"/>
        </w:rPr>
        <w:t>、保障</w:t>
      </w:r>
      <w:r>
        <w:rPr>
          <w:rFonts w:hint="eastAsia" w:ascii="黑体" w:hAnsi="黑体" w:eastAsia="黑体"/>
          <w:sz w:val="32"/>
          <w:szCs w:val="32"/>
        </w:rPr>
        <w:t>措施</w:t>
      </w:r>
    </w:p>
    <w:p>
      <w:pPr>
        <w:widowControl/>
        <w:spacing w:line="580" w:lineRule="exact"/>
        <w:ind w:firstLine="629" w:firstLineChars="196"/>
        <w:rPr>
          <w:rFonts w:ascii="仿宋_GB2312" w:eastAsia="仿宋_GB2312"/>
          <w:kern w:val="0"/>
          <w:sz w:val="20"/>
          <w:szCs w:val="20"/>
        </w:rPr>
      </w:pPr>
      <w:r>
        <w:rPr>
          <w:rFonts w:hint="eastAsia" w:ascii="楷体_GB2312" w:hAnsi="楷体" w:eastAsia="楷体_GB2312"/>
          <w:b/>
          <w:sz w:val="32"/>
          <w:szCs w:val="32"/>
        </w:rPr>
        <w:t>（一）明确职责分工。</w:t>
      </w:r>
      <w:r>
        <w:rPr>
          <w:rFonts w:hint="eastAsia" w:ascii="仿宋_GB2312" w:hAnsi="仿宋" w:eastAsia="仿宋_GB2312"/>
          <w:sz w:val="32"/>
          <w:szCs w:val="32"/>
        </w:rPr>
        <w:t>各镇人民政府作为农村改厕工作的实施主体,要切实加强组织领导,强化工作保障，狠抓政策落实,认真研究解决制约工作开展的矛盾问题,层层夯实工作责任</w:t>
      </w:r>
      <w:r>
        <w:rPr>
          <w:rFonts w:hint="eastAsia" w:ascii="仿宋_GB2312" w:hAnsi="仿宋" w:eastAsia="仿宋_GB2312"/>
          <w:color w:val="000000"/>
          <w:sz w:val="32"/>
          <w:szCs w:val="32"/>
        </w:rPr>
        <w:t>,调动</w:t>
      </w:r>
      <w:r>
        <w:rPr>
          <w:rFonts w:hint="eastAsia" w:ascii="仿宋_GB2312" w:hAnsi="仿宋" w:eastAsia="仿宋_GB2312"/>
          <w:sz w:val="32"/>
          <w:szCs w:val="32"/>
        </w:rPr>
        <w:t>农户参与热情,重点抓好招投标、施工管理、长效管护等关键环节,将农村改厕打造为质</w:t>
      </w:r>
      <w:r>
        <w:rPr>
          <w:rFonts w:hint="eastAsia" w:ascii="仿宋_GB2312" w:hAnsi="仿宋" w:eastAsia="仿宋_GB2312"/>
          <w:color w:val="000000"/>
          <w:sz w:val="32"/>
          <w:szCs w:val="32"/>
        </w:rPr>
        <w:t>量放</w:t>
      </w:r>
      <w:r>
        <w:rPr>
          <w:rFonts w:hint="eastAsia" w:ascii="仿宋_GB2312" w:hAnsi="仿宋" w:eastAsia="仿宋_GB2312"/>
          <w:sz w:val="32"/>
          <w:szCs w:val="32"/>
        </w:rPr>
        <w:t>心工程、廉洁透明工</w:t>
      </w:r>
      <w:r>
        <w:rPr>
          <w:rFonts w:hint="eastAsia" w:ascii="仿宋_GB2312" w:hAnsi="仿宋" w:eastAsia="仿宋_GB2312"/>
          <w:color w:val="000000"/>
          <w:sz w:val="32"/>
          <w:szCs w:val="32"/>
        </w:rPr>
        <w:t>程</w:t>
      </w:r>
      <w:r>
        <w:rPr>
          <w:rFonts w:hint="eastAsia" w:ascii="仿宋_GB2312" w:hAnsi="仿宋" w:eastAsia="仿宋_GB2312"/>
          <w:sz w:val="32"/>
          <w:szCs w:val="32"/>
        </w:rPr>
        <w:t>。市农村无害化卫生厕所改造工作领导</w:t>
      </w:r>
      <w:r>
        <w:rPr>
          <w:rFonts w:hint="eastAsia" w:ascii="仿宋_GB2312" w:hAnsi="仿宋" w:eastAsia="仿宋_GB2312"/>
          <w:color w:val="000000"/>
          <w:sz w:val="32"/>
          <w:szCs w:val="32"/>
        </w:rPr>
        <w:t>小组成员单</w:t>
      </w:r>
      <w:r>
        <w:rPr>
          <w:rFonts w:hint="eastAsia" w:ascii="仿宋_GB2312" w:hAnsi="仿宋" w:eastAsia="仿宋_GB2312"/>
          <w:sz w:val="32"/>
          <w:szCs w:val="32"/>
        </w:rPr>
        <w:t>位要强化服务意识，充分发挥</w:t>
      </w:r>
      <w:r>
        <w:rPr>
          <w:rFonts w:hint="eastAsia" w:ascii="仿宋_GB2312" w:hAnsi="仿宋" w:eastAsia="仿宋_GB2312"/>
          <w:color w:val="000000"/>
          <w:sz w:val="32"/>
          <w:szCs w:val="32"/>
        </w:rPr>
        <w:t>各自部门优</w:t>
      </w:r>
      <w:r>
        <w:rPr>
          <w:rFonts w:hint="eastAsia" w:ascii="仿宋_GB2312" w:hAnsi="仿宋" w:eastAsia="仿宋_GB2312"/>
          <w:sz w:val="32"/>
          <w:szCs w:val="32"/>
        </w:rPr>
        <w:t>势,做好工程建设技术指导，加大协调</w:t>
      </w:r>
      <w:r>
        <w:rPr>
          <w:rFonts w:hint="eastAsia" w:ascii="仿宋_GB2312" w:hAnsi="仿宋" w:eastAsia="仿宋_GB2312"/>
          <w:color w:val="000000"/>
          <w:sz w:val="32"/>
          <w:szCs w:val="32"/>
        </w:rPr>
        <w:t>推进力度,整合政策、资金、项目,形成推进改厕</w:t>
      </w:r>
      <w:r>
        <w:rPr>
          <w:rFonts w:hint="eastAsia" w:ascii="仿宋_GB2312" w:hAnsi="仿宋" w:eastAsia="仿宋_GB2312"/>
          <w:sz w:val="32"/>
          <w:szCs w:val="32"/>
        </w:rPr>
        <w:t>工作的整体合力。</w:t>
      </w:r>
    </w:p>
    <w:p>
      <w:pPr>
        <w:spacing w:line="580" w:lineRule="exact"/>
        <w:ind w:firstLine="629" w:firstLineChars="196"/>
        <w:rPr>
          <w:rFonts w:ascii="仿宋_GB2312" w:hAnsi="仿宋" w:eastAsia="仿宋_GB2312"/>
          <w:sz w:val="32"/>
          <w:szCs w:val="32"/>
        </w:rPr>
      </w:pPr>
      <w:r>
        <w:rPr>
          <w:rFonts w:hint="eastAsia" w:ascii="楷体_GB2312" w:hAnsi="楷体" w:eastAsia="楷体_GB2312"/>
          <w:b/>
          <w:sz w:val="32"/>
          <w:szCs w:val="32"/>
        </w:rPr>
        <w:drawing>
          <wp:anchor distT="0" distB="0" distL="114300" distR="114300" simplePos="0" relativeHeight="251666432" behindDoc="0" locked="0" layoutInCell="1" allowOverlap="1">
            <wp:simplePos x="0" y="0"/>
            <wp:positionH relativeFrom="column">
              <wp:posOffset>4352925</wp:posOffset>
            </wp:positionH>
            <wp:positionV relativeFrom="paragraph">
              <wp:posOffset>7178040</wp:posOffset>
            </wp:positionV>
            <wp:extent cx="1323975" cy="1333500"/>
            <wp:effectExtent l="19050" t="0" r="9525" b="0"/>
            <wp:wrapNone/>
            <wp:docPr id="8"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楷体_GB2312" w:hAnsi="楷体" w:eastAsia="楷体_GB2312"/>
          <w:b/>
          <w:sz w:val="32"/>
          <w:szCs w:val="32"/>
        </w:rPr>
        <w:t>（二）强化资金管理。</w:t>
      </w:r>
      <w:r>
        <w:rPr>
          <w:rFonts w:hint="eastAsia" w:ascii="仿宋_GB2312" w:hAnsi="仿宋" w:eastAsia="仿宋_GB2312" w:cs="仿宋_GB2312"/>
          <w:color w:val="000000"/>
          <w:sz w:val="32"/>
          <w:szCs w:val="32"/>
        </w:rPr>
        <w:t>根据《滕州市农村无害化卫生厕所改造工作方案》（滕政发〔2016〕9号）要求,为提高各镇改厕积极性，确保按时完成改厕任务，市财政将进一步加大支持力度，</w:t>
      </w:r>
      <w:r>
        <w:rPr>
          <w:rFonts w:hint="eastAsia" w:ascii="仿宋_GB2312" w:hAnsi="仿宋" w:eastAsia="仿宋_GB2312" w:cs="仿宋_GB2312"/>
          <w:sz w:val="32"/>
          <w:szCs w:val="32"/>
        </w:rPr>
        <w:t>延续2017年行之有效的政策措施,对完成2018年度改厕任务且实现全覆盖的镇，经验收合格后，</w:t>
      </w:r>
      <w:r>
        <w:rPr>
          <w:rFonts w:hint="eastAsia" w:ascii="仿宋_GB2312" w:hAnsi="仿宋" w:eastAsia="仿宋_GB2312"/>
          <w:sz w:val="32"/>
          <w:szCs w:val="32"/>
        </w:rPr>
        <w:t>在省和枣庄、滕州两级市900元奖补的基础上，</w:t>
      </w:r>
      <w:r>
        <w:rPr>
          <w:rFonts w:hint="eastAsia" w:ascii="仿宋_GB2312" w:hAnsi="仿宋" w:eastAsia="仿宋_GB2312" w:cs="仿宋_GB2312"/>
          <w:sz w:val="32"/>
          <w:szCs w:val="32"/>
        </w:rPr>
        <w:t>每户追加100元奖补资金</w:t>
      </w:r>
      <w:r>
        <w:rPr>
          <w:rFonts w:hint="eastAsia" w:ascii="仿宋_GB2312" w:hAnsi="仿宋" w:eastAsia="仿宋_GB2312" w:cs="仿宋_GB2312"/>
          <w:color w:val="000000"/>
          <w:sz w:val="32"/>
          <w:szCs w:val="32"/>
        </w:rPr>
        <w:t>。</w:t>
      </w:r>
      <w:r>
        <w:rPr>
          <w:rFonts w:hint="eastAsia" w:ascii="仿宋_GB2312" w:hAnsi="仿宋" w:eastAsia="仿宋_GB2312"/>
          <w:sz w:val="32"/>
          <w:szCs w:val="32"/>
        </w:rPr>
        <w:t>相关部门要积极筹集资金，加强资金专账管理,认真抓好项目验收、资金申请、台账审核、资金拨付等关键环节,进一步优化资金拨付流程、提高资金使用效益,切实解决资金拨付慢、中标单位资金垫支压</w:t>
      </w:r>
      <w:r>
        <w:rPr>
          <w:rFonts w:hint="eastAsia" w:ascii="仿宋_GB2312" w:hAnsi="仿宋" w:eastAsia="仿宋_GB2312"/>
          <w:color w:val="000000"/>
          <w:sz w:val="32"/>
          <w:szCs w:val="32"/>
        </w:rPr>
        <w:t>力大等影响工作进度</w:t>
      </w:r>
      <w:r>
        <w:rPr>
          <w:rFonts w:hint="eastAsia" w:ascii="仿宋_GB2312" w:hAnsi="仿宋" w:eastAsia="仿宋_GB2312"/>
          <w:sz w:val="32"/>
          <w:szCs w:val="32"/>
        </w:rPr>
        <w:t>的问题。</w:t>
      </w:r>
    </w:p>
    <w:p>
      <w:pPr>
        <w:widowControl/>
        <w:spacing w:line="580" w:lineRule="exact"/>
        <w:ind w:firstLine="629" w:firstLineChars="196"/>
        <w:rPr>
          <w:rFonts w:ascii="仿宋_GB2312" w:hAnsi="仿宋" w:eastAsia="仿宋_GB2312"/>
          <w:color w:val="000000"/>
          <w:sz w:val="32"/>
          <w:szCs w:val="32"/>
        </w:rPr>
      </w:pPr>
      <w:r>
        <w:rPr>
          <w:rFonts w:hint="eastAsia" w:ascii="楷体_GB2312" w:hAnsi="楷体" w:eastAsia="楷体_GB2312"/>
          <w:b/>
          <w:sz w:val="32"/>
          <w:szCs w:val="32"/>
        </w:rPr>
        <w:t>（三）健全管护机制。</w:t>
      </w:r>
      <w:r>
        <w:rPr>
          <w:rFonts w:hint="eastAsia" w:ascii="仿宋_GB2312" w:hAnsi="仿宋" w:eastAsia="仿宋_GB2312"/>
          <w:sz w:val="32"/>
          <w:szCs w:val="32"/>
        </w:rPr>
        <w:t>要因地制宜,充分考虑城乡环卫一体化服务外包覆盖范围、有机肥市场需求等情况,积极推行粪渣收集清运等市场化运作模式。要严格监督中标企业按照合同约定在保修期内对厕具进行定期检查、管护和维修,鼓励为农户提供简便清掏工具,设置张贴服务指南,确保满足农户的维护需</w:t>
      </w:r>
      <w:r>
        <w:rPr>
          <w:rFonts w:hint="eastAsia" w:ascii="仿宋_GB2312" w:hAnsi="仿宋" w:eastAsia="仿宋_GB2312"/>
          <w:color w:val="000000"/>
          <w:sz w:val="32"/>
          <w:szCs w:val="32"/>
        </w:rPr>
        <w:t>求。</w:t>
      </w:r>
    </w:p>
    <w:p>
      <w:pPr>
        <w:spacing w:line="580" w:lineRule="exact"/>
        <w:ind w:firstLine="629" w:firstLineChars="196"/>
        <w:rPr>
          <w:rFonts w:ascii="仿宋_GB2312" w:hAnsi="仿宋" w:eastAsia="仿宋_GB2312"/>
          <w:sz w:val="32"/>
          <w:szCs w:val="32"/>
        </w:rPr>
      </w:pPr>
      <w:r>
        <w:rPr>
          <w:rFonts w:hint="eastAsia" w:ascii="楷体_GB2312" w:hAnsi="楷体" w:eastAsia="楷体_GB2312"/>
          <w:b/>
          <w:sz w:val="32"/>
          <w:szCs w:val="32"/>
        </w:rPr>
        <w:t>（四）加强督导调度。</w:t>
      </w:r>
      <w:r>
        <w:rPr>
          <w:rFonts w:hint="eastAsia" w:ascii="仿宋_GB2312" w:hAnsi="仿宋" w:eastAsia="仿宋_GB2312" w:cs="仿宋_GB2312"/>
          <w:color w:val="000000"/>
          <w:sz w:val="32"/>
          <w:szCs w:val="32"/>
        </w:rPr>
        <w:t>由市委市政府督查局牵头，对各镇改厕工作进行跟踪调度督查。从本月起对各镇农村改厕进展情况实行月调度，</w:t>
      </w:r>
      <w:r>
        <w:rPr>
          <w:rFonts w:hint="eastAsia" w:ascii="仿宋_GB2312" w:hAnsi="仿宋" w:eastAsia="仿宋_GB2312"/>
          <w:sz w:val="32"/>
          <w:szCs w:val="32"/>
        </w:rPr>
        <w:t>定期通报各镇工作进展情况,对工作不力、进展缓慢、存在严重质量问题的,将约谈相关负责人。</w:t>
      </w:r>
    </w:p>
    <w:p>
      <w:pPr>
        <w:widowControl/>
        <w:spacing w:line="580" w:lineRule="exact"/>
        <w:ind w:firstLine="627" w:firstLineChars="196"/>
        <w:rPr>
          <w:rFonts w:ascii="仿宋_GB2312" w:hAnsi="仿宋" w:eastAsia="仿宋_GB2312"/>
          <w:color w:val="000000"/>
          <w:sz w:val="32"/>
          <w:szCs w:val="32"/>
        </w:rPr>
      </w:pPr>
    </w:p>
    <w:p>
      <w:pPr>
        <w:widowControl/>
        <w:spacing w:line="580" w:lineRule="exact"/>
        <w:ind w:firstLine="627" w:firstLineChars="196"/>
        <w:rPr>
          <w:rFonts w:ascii="仿宋_GB2312" w:hAnsi="仿宋" w:eastAsia="仿宋_GB2312"/>
          <w:sz w:val="32"/>
          <w:szCs w:val="32"/>
        </w:rPr>
      </w:pPr>
      <w:r>
        <w:rPr>
          <w:rFonts w:hint="eastAsia" w:ascii="仿宋_GB2312" w:hAnsi="仿宋" w:eastAsia="仿宋_GB2312"/>
          <w:sz w:val="32"/>
          <w:szCs w:val="32"/>
        </w:rPr>
        <w:t>附件:2018年全市农村无害化卫生厕所改造计划一览表</w:t>
      </w:r>
    </w:p>
    <w:p>
      <w:pPr>
        <w:pStyle w:val="5"/>
        <w:adjustRightInd w:val="0"/>
        <w:snapToGrid w:val="0"/>
        <w:spacing w:before="0" w:beforeAutospacing="0" w:after="0" w:afterAutospacing="0" w:line="580" w:lineRule="exact"/>
        <w:ind w:firstLine="640" w:firstLineChars="200"/>
        <w:jc w:val="right"/>
        <w:rPr>
          <w:rFonts w:ascii="仿宋_GB2312" w:hAnsi="仿宋" w:eastAsia="仿宋_GB2312" w:cs="仿宋_GB2312"/>
          <w:color w:val="000000"/>
          <w:kern w:val="2"/>
          <w:sz w:val="32"/>
          <w:szCs w:val="32"/>
        </w:rPr>
      </w:pPr>
    </w:p>
    <w:p>
      <w:pPr>
        <w:pStyle w:val="5"/>
        <w:adjustRightInd w:val="0"/>
        <w:snapToGrid w:val="0"/>
        <w:spacing w:before="0" w:beforeAutospacing="0" w:after="0" w:afterAutospacing="0" w:line="580" w:lineRule="exact"/>
        <w:ind w:firstLine="640" w:firstLineChars="200"/>
        <w:jc w:val="right"/>
        <w:rPr>
          <w:rFonts w:ascii="仿宋_GB2312" w:hAnsi="仿宋" w:eastAsia="仿宋_GB2312" w:cs="仿宋_GB2312"/>
          <w:color w:val="000000"/>
          <w:kern w:val="2"/>
          <w:sz w:val="32"/>
          <w:szCs w:val="32"/>
        </w:rPr>
      </w:pPr>
      <w:bookmarkStart w:id="0" w:name="_GoBack"/>
      <w:bookmarkEnd w:id="0"/>
    </w:p>
    <w:p>
      <w:pPr>
        <w:pStyle w:val="5"/>
        <w:wordWrap w:val="0"/>
        <w:adjustRightInd w:val="0"/>
        <w:snapToGrid w:val="0"/>
        <w:spacing w:before="0" w:beforeAutospacing="0" w:after="0" w:afterAutospacing="0" w:line="580" w:lineRule="exact"/>
        <w:ind w:right="640" w:firstLine="640" w:firstLineChars="200"/>
        <w:jc w:val="center"/>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drawing>
          <wp:anchor distT="0" distB="0" distL="114300" distR="114300" simplePos="0" relativeHeight="251674624" behindDoc="0" locked="0" layoutInCell="1" allowOverlap="1">
            <wp:simplePos x="0" y="0"/>
            <wp:positionH relativeFrom="column">
              <wp:posOffset>4575810</wp:posOffset>
            </wp:positionH>
            <wp:positionV relativeFrom="paragraph">
              <wp:posOffset>7086600</wp:posOffset>
            </wp:positionV>
            <wp:extent cx="1323975" cy="1333500"/>
            <wp:effectExtent l="19050" t="0" r="9525" b="0"/>
            <wp:wrapNone/>
            <wp:docPr id="16"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仿宋_GB2312" w:hAnsi="仿宋" w:eastAsia="仿宋_GB2312" w:cs="仿宋_GB2312"/>
          <w:color w:val="000000"/>
          <w:kern w:val="2"/>
          <w:sz w:val="32"/>
          <w:szCs w:val="32"/>
        </w:rPr>
        <w:drawing>
          <wp:anchor distT="0" distB="0" distL="114300" distR="114300" simplePos="0" relativeHeight="251673600" behindDoc="0" locked="0" layoutInCell="1" allowOverlap="1">
            <wp:simplePos x="0" y="0"/>
            <wp:positionH relativeFrom="column">
              <wp:posOffset>4575810</wp:posOffset>
            </wp:positionH>
            <wp:positionV relativeFrom="paragraph">
              <wp:posOffset>7086600</wp:posOffset>
            </wp:positionV>
            <wp:extent cx="1323975" cy="1333500"/>
            <wp:effectExtent l="19050" t="0" r="9525" b="0"/>
            <wp:wrapNone/>
            <wp:docPr id="15"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仿宋_GB2312" w:hAnsi="仿宋" w:eastAsia="仿宋_GB2312" w:cs="仿宋_GB2312"/>
          <w:color w:val="000000"/>
          <w:kern w:val="2"/>
          <w:sz w:val="32"/>
          <w:szCs w:val="32"/>
        </w:rPr>
        <w:t xml:space="preserve">                      滕州市人民政府办公室 </w:t>
      </w:r>
    </w:p>
    <w:p>
      <w:pPr>
        <w:pStyle w:val="5"/>
        <w:wordWrap w:val="0"/>
        <w:adjustRightInd w:val="0"/>
        <w:snapToGrid w:val="0"/>
        <w:spacing w:before="0" w:beforeAutospacing="0" w:after="0" w:afterAutospacing="0" w:line="580" w:lineRule="exact"/>
        <w:ind w:right="640" w:firstLine="640" w:firstLineChars="200"/>
        <w:jc w:val="center"/>
        <w:rPr>
          <w:rFonts w:ascii="仿宋_GB2312" w:hAnsi="仿宋" w:eastAsia="仿宋_GB2312" w:cs="仿宋_GB2312"/>
          <w:color w:val="000000"/>
          <w:sz w:val="32"/>
          <w:szCs w:val="32"/>
        </w:rPr>
      </w:pPr>
      <w:r>
        <w:rPr>
          <w:rFonts w:hint="eastAsia" w:ascii="仿宋_GB2312" w:hAnsi="仿宋" w:eastAsia="仿宋_GB2312" w:cs="仿宋_GB2312"/>
          <w:color w:val="000000"/>
          <w:kern w:val="2"/>
          <w:sz w:val="32"/>
          <w:szCs w:val="32"/>
        </w:rPr>
        <w:t xml:space="preserve">                           2018年2月12日     </w:t>
      </w:r>
      <w:r>
        <w:rPr>
          <w:rFonts w:hint="eastAsia" w:ascii="仿宋_GB2312" w:hAnsi="仿宋" w:eastAsia="仿宋_GB2312" w:cs="仿宋_GB2312"/>
          <w:color w:val="000000"/>
          <w:sz w:val="32"/>
          <w:szCs w:val="32"/>
        </w:rPr>
        <w:t xml:space="preserve"> </w:t>
      </w:r>
    </w:p>
    <w:p>
      <w:pPr>
        <w:spacing w:line="580" w:lineRule="exact"/>
        <w:jc w:val="right"/>
        <w:rPr>
          <w:rFonts w:ascii="仿宋_GB2312" w:hAnsi="仿宋" w:eastAsia="仿宋_GB2312" w:cs="仿宋_GB2312"/>
          <w:color w:val="000000"/>
          <w:sz w:val="32"/>
          <w:szCs w:val="32"/>
        </w:rPr>
      </w:pPr>
      <w:r>
        <w:rPr>
          <w:rFonts w:ascii="仿宋_GB2312" w:hAnsi="仿宋" w:eastAsia="仿宋_GB2312" w:cs="仿宋_GB2312"/>
          <w:color w:val="000000"/>
          <w:sz w:val="32"/>
          <w:szCs w:val="32"/>
        </w:rPr>
        <w:drawing>
          <wp:anchor distT="0" distB="0" distL="114300" distR="114300" simplePos="0" relativeHeight="251672576" behindDoc="0" locked="0" layoutInCell="1" allowOverlap="1">
            <wp:simplePos x="0" y="0"/>
            <wp:positionH relativeFrom="column">
              <wp:posOffset>4318635</wp:posOffset>
            </wp:positionH>
            <wp:positionV relativeFrom="paragraph">
              <wp:posOffset>7134225</wp:posOffset>
            </wp:positionV>
            <wp:extent cx="1323975" cy="1333500"/>
            <wp:effectExtent l="19050" t="0" r="9525" b="0"/>
            <wp:wrapNone/>
            <wp:docPr id="14"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p>
    <w:p>
      <w:pPr>
        <w:rPr>
          <w:rFonts w:ascii="仿宋_GB2312" w:hAnsi="仿宋" w:eastAsia="仿宋_GB2312" w:cs="仿宋_GB2312"/>
          <w:color w:val="000000"/>
          <w:sz w:val="32"/>
          <w:szCs w:val="32"/>
        </w:rPr>
      </w:pPr>
      <w:r>
        <w:rPr>
          <w:rFonts w:ascii="仿宋_GB2312" w:hAnsi="仿宋" w:eastAsia="仿宋_GB2312" w:cs="仿宋_GB2312"/>
          <w:color w:val="000000"/>
          <w:sz w:val="32"/>
          <w:szCs w:val="32"/>
        </w:rPr>
        <w:drawing>
          <wp:anchor distT="0" distB="0" distL="114300" distR="114300" simplePos="0" relativeHeight="251669504" behindDoc="0" locked="0" layoutInCell="1" allowOverlap="1">
            <wp:simplePos x="0" y="0"/>
            <wp:positionH relativeFrom="column">
              <wp:posOffset>4724400</wp:posOffset>
            </wp:positionH>
            <wp:positionV relativeFrom="paragraph">
              <wp:posOffset>7197090</wp:posOffset>
            </wp:positionV>
            <wp:extent cx="1323975" cy="1333500"/>
            <wp:effectExtent l="19050" t="0" r="9525" b="0"/>
            <wp:wrapNone/>
            <wp:docPr id="11" name="图片 11"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ascii="仿宋_GB2312" w:hAnsi="仿宋" w:eastAsia="仿宋_GB2312" w:cs="仿宋_GB2312"/>
          <w:color w:val="000000"/>
          <w:sz w:val="32"/>
          <w:szCs w:val="32"/>
        </w:rPr>
        <w:drawing>
          <wp:anchor distT="0" distB="0" distL="114300" distR="114300" simplePos="0" relativeHeight="251668480" behindDoc="0" locked="0" layoutInCell="1" allowOverlap="1">
            <wp:simplePos x="0" y="0"/>
            <wp:positionH relativeFrom="column">
              <wp:posOffset>4352925</wp:posOffset>
            </wp:positionH>
            <wp:positionV relativeFrom="paragraph">
              <wp:posOffset>7178040</wp:posOffset>
            </wp:positionV>
            <wp:extent cx="1323975" cy="1333500"/>
            <wp:effectExtent l="19050" t="0" r="9525" b="0"/>
            <wp:wrapNone/>
            <wp:docPr id="10" name="图片 10"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ascii="仿宋_GB2312" w:hAnsi="仿宋" w:eastAsia="仿宋_GB2312" w:cs="仿宋_GB2312"/>
          <w:color w:val="000000"/>
          <w:sz w:val="32"/>
          <w:szCs w:val="32"/>
        </w:rPr>
        <w:drawing>
          <wp:anchor distT="0" distB="0" distL="114300" distR="114300" simplePos="0" relativeHeight="251667456" behindDoc="0" locked="0" layoutInCell="1" allowOverlap="1">
            <wp:simplePos x="0" y="0"/>
            <wp:positionH relativeFrom="column">
              <wp:posOffset>4352925</wp:posOffset>
            </wp:positionH>
            <wp:positionV relativeFrom="paragraph">
              <wp:posOffset>7178040</wp:posOffset>
            </wp:positionV>
            <wp:extent cx="1323975" cy="1333500"/>
            <wp:effectExtent l="19050" t="0" r="9525" b="0"/>
            <wp:wrapNone/>
            <wp:docPr id="9" name="图片 9"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p>
    <w:p>
      <w:pPr>
        <w:rPr>
          <w:rFonts w:ascii="黑体" w:hAnsi="黑体" w:eastAsia="黑体"/>
          <w:sz w:val="32"/>
          <w:szCs w:val="32"/>
        </w:rPr>
      </w:pPr>
      <w:r>
        <w:rPr>
          <w:rFonts w:hint="eastAsia" w:ascii="黑体" w:hAnsi="黑体" w:eastAsia="黑体"/>
          <w:sz w:val="32"/>
          <w:szCs w:val="32"/>
        </w:rPr>
        <w:t>附件</w:t>
      </w:r>
    </w:p>
    <w:tbl>
      <w:tblPr>
        <w:tblStyle w:val="6"/>
        <w:tblW w:w="9299" w:type="dxa"/>
        <w:jc w:val="center"/>
        <w:tblLayout w:type="autofit"/>
        <w:tblCellMar>
          <w:top w:w="0" w:type="dxa"/>
          <w:left w:w="108" w:type="dxa"/>
          <w:bottom w:w="0" w:type="dxa"/>
          <w:right w:w="108" w:type="dxa"/>
        </w:tblCellMar>
      </w:tblPr>
      <w:tblGrid>
        <w:gridCol w:w="649"/>
        <w:gridCol w:w="2883"/>
        <w:gridCol w:w="2883"/>
        <w:gridCol w:w="2884"/>
      </w:tblGrid>
      <w:tr>
        <w:tblPrEx>
          <w:tblCellMar>
            <w:top w:w="0" w:type="dxa"/>
            <w:left w:w="108" w:type="dxa"/>
            <w:bottom w:w="0" w:type="dxa"/>
            <w:right w:w="108" w:type="dxa"/>
          </w:tblCellMar>
        </w:tblPrEx>
        <w:trPr>
          <w:trHeight w:val="776" w:hRule="atLeast"/>
          <w:jc w:val="center"/>
        </w:trPr>
        <w:tc>
          <w:tcPr>
            <w:tcW w:w="9299" w:type="dxa"/>
            <w:gridSpan w:val="4"/>
            <w:tcBorders>
              <w:top w:val="nil"/>
              <w:left w:val="nil"/>
              <w:bottom w:val="single" w:color="auto" w:sz="4" w:space="0"/>
              <w:right w:val="nil"/>
            </w:tcBorders>
            <w:shd w:val="clear" w:color="auto" w:fill="auto"/>
            <w:vAlign w:val="center"/>
          </w:tcPr>
          <w:p>
            <w:pPr>
              <w:widowControl/>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2018年全市农村无害化卫生厕所改造计划一览表</w:t>
            </w:r>
          </w:p>
        </w:tc>
      </w:tr>
      <w:tr>
        <w:tblPrEx>
          <w:tblCellMar>
            <w:top w:w="0" w:type="dxa"/>
            <w:left w:w="108" w:type="dxa"/>
            <w:bottom w:w="0" w:type="dxa"/>
            <w:right w:w="108" w:type="dxa"/>
          </w:tblCellMar>
        </w:tblPrEx>
        <w:trPr>
          <w:trHeight w:val="624" w:hRule="atLeast"/>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28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镇名称</w:t>
            </w:r>
          </w:p>
        </w:tc>
        <w:tc>
          <w:tcPr>
            <w:tcW w:w="28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2017年村镇建设统计年报中村庄户籍户数（户）</w:t>
            </w:r>
          </w:p>
        </w:tc>
        <w:tc>
          <w:tcPr>
            <w:tcW w:w="2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2018年改厕计划（户）</w:t>
            </w:r>
          </w:p>
        </w:tc>
      </w:tr>
      <w:tr>
        <w:tblPrEx>
          <w:tblCellMar>
            <w:top w:w="0" w:type="dxa"/>
            <w:left w:w="108" w:type="dxa"/>
            <w:bottom w:w="0" w:type="dxa"/>
            <w:right w:w="108" w:type="dxa"/>
          </w:tblCellMar>
        </w:tblPrEx>
        <w:trPr>
          <w:trHeight w:val="624"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88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88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8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鲍沟镇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20476</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1800</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滨湖镇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25500</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4394</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柴胡店镇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9028</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2207</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东郭镇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23366</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3260 </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东沙河镇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8886</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1148</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大坞镇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16001</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1772</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官桥镇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15141</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3300</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洪绪镇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5055</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800</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界河镇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16055</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3099</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级索镇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21564</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4000</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姜屯镇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21108</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5490</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龙阳镇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16850</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4052</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木石镇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10316</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753</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南沙河镇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10416</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2546</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西岗镇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13686</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300</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羊庄镇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19651</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5208</w:t>
            </w:r>
          </w:p>
        </w:tc>
      </w:tr>
      <w:tr>
        <w:tblPrEx>
          <w:tblCellMar>
            <w:top w:w="0" w:type="dxa"/>
            <w:left w:w="108" w:type="dxa"/>
            <w:bottom w:w="0" w:type="dxa"/>
            <w:right w:w="108" w:type="dxa"/>
          </w:tblCellMar>
        </w:tblPrEx>
        <w:trPr>
          <w:trHeight w:val="559"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17</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张汪镇</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23188</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871</w:t>
            </w:r>
          </w:p>
        </w:tc>
      </w:tr>
      <w:tr>
        <w:tblPrEx>
          <w:tblCellMar>
            <w:top w:w="0" w:type="dxa"/>
            <w:left w:w="108" w:type="dxa"/>
            <w:bottom w:w="0" w:type="dxa"/>
            <w:right w:w="108" w:type="dxa"/>
          </w:tblCellMar>
        </w:tblPrEx>
        <w:trPr>
          <w:trHeight w:val="559" w:hRule="atLeast"/>
          <w:jc w:val="center"/>
        </w:trPr>
        <w:tc>
          <w:tcPr>
            <w:tcW w:w="35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288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276287</w:t>
            </w:r>
          </w:p>
        </w:tc>
        <w:tc>
          <w:tcPr>
            <w:tcW w:w="288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45000</w:t>
            </w:r>
          </w:p>
        </w:tc>
      </w:tr>
    </w:tbl>
    <w:p>
      <w:pPr>
        <w:spacing w:line="58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此页无正文</w:t>
      </w:r>
      <w:r>
        <w:rPr>
          <w:rFonts w:ascii="仿宋_GB2312" w:eastAsia="仿宋_GB2312"/>
          <w:sz w:val="32"/>
          <w:szCs w:val="32"/>
        </w:rPr>
        <w:t>）</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widowControl/>
        <w:spacing w:line="200" w:lineRule="exact"/>
        <w:rPr>
          <w:rFonts w:ascii="黑体" w:eastAsia="黑体"/>
          <w:color w:val="000000"/>
          <w:sz w:val="28"/>
        </w:rPr>
      </w:pPr>
    </w:p>
    <w:p>
      <w:pPr>
        <w:widowControl/>
        <w:spacing w:line="200" w:lineRule="exact"/>
        <w:rPr>
          <w:rFonts w:ascii="黑体" w:eastAsia="黑体"/>
          <w:color w:val="000000"/>
          <w:sz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400040" cy="25400"/>
                <wp:effectExtent l="0" t="9525" r="10160" b="22225"/>
                <wp:wrapNone/>
                <wp:docPr id="2" name="直线 2"/>
                <wp:cNvGraphicFramePr/>
                <a:graphic xmlns:a="http://schemas.openxmlformats.org/drawingml/2006/main">
                  <a:graphicData uri="http://schemas.microsoft.com/office/word/2010/wordprocessingShape">
                    <wps:wsp>
                      <wps:cNvSpPr/>
                      <wps:spPr>
                        <a:xfrm>
                          <a:off x="0" y="0"/>
                          <a:ext cx="5400040" cy="2540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3.2pt;height:2pt;width:425.2pt;z-index:251660288;mso-width-relative:page;mso-height-relative:page;" filled="f" stroked="t" coordsize="21600,21600" o:gfxdata="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npw5zSAAAABQEAAA8A&#10;AAAAAAAAAQAgAAAAOAAAAGRycy9kb3ducmV2LnhtbFBLAQIUABQAAAAIAIdO4kDAEvYZzgEAAJUD&#10;AAAOAAAAAAAAAAEAIAAAADcBAABkcnMvZTJvRG9jLnhtbFBLBQYAAAAABgAGAFkBAAB3BQAAAAA=&#10;">
                <v:fill on="f" focussize="0,0"/>
                <v:stroke weight="1.5pt" color="#000000" joinstyle="round"/>
                <v:imagedata o:title=""/>
                <o:lock v:ext="edit" aspectratio="f"/>
              </v:line>
            </w:pict>
          </mc:Fallback>
        </mc:AlternateContent>
      </w:r>
    </w:p>
    <w:p>
      <w:pPr>
        <w:widowControl/>
        <w:spacing w:line="340" w:lineRule="exact"/>
        <w:ind w:left="1124" w:hanging="1124" w:hangingChars="400"/>
        <w:rPr>
          <w:rFonts w:ascii="仿宋_GB2312" w:eastAsia="仿宋_GB2312"/>
          <w:color w:val="000000"/>
          <w:sz w:val="28"/>
          <w:szCs w:val="28"/>
        </w:rPr>
      </w:pPr>
      <w:r>
        <w:rPr>
          <w:rFonts w:hint="eastAsia" w:ascii="仿宋_GB2312" w:eastAsia="仿宋_GB2312"/>
          <w:b/>
          <w:color w:val="000000"/>
          <w:sz w:val="28"/>
          <w:szCs w:val="28"/>
        </w:rPr>
        <w:t>抄  送：</w:t>
      </w:r>
      <w:r>
        <w:rPr>
          <w:rFonts w:hint="eastAsia" w:ascii="仿宋_GB2312" w:eastAsia="仿宋_GB2312"/>
          <w:color w:val="000000"/>
          <w:sz w:val="28"/>
          <w:szCs w:val="28"/>
        </w:rPr>
        <w:t>市委办公室，市人大常委会办公室，市政协办公室，市纪委办公室，市法院，市检察院，市人武部。</w:t>
      </w:r>
    </w:p>
    <w:p>
      <w:pPr>
        <w:widowControl/>
        <w:spacing w:line="240" w:lineRule="exact"/>
        <w:ind w:right="29" w:rightChars="14" w:firstLine="560"/>
        <w:rPr>
          <w:rFonts w:ascii="仿宋_GB2312" w:eastAsia="仿宋_GB2312"/>
          <w:color w:val="000000"/>
          <w:sz w:val="28"/>
          <w:szCs w:val="2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400040" cy="0"/>
                <wp:effectExtent l="0" t="0" r="0" b="0"/>
                <wp:wrapNone/>
                <wp:docPr id="3" name="直线 3"/>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pt;height:0pt;width:425.2pt;z-index:251661312;mso-width-relative:page;mso-height-relative:page;" filled="f" stroked="t" coordsize="21600,21600" o:gfxdata="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IcEHUAAAABgEA&#10;AA8AAAAAAAAAAQAgAAAAOAAAAGRycy9kb3ducmV2LnhtbFBLAQIUABQAAAAIAIdO4kCdm6VtzwEA&#10;AJADAAAOAAAAAAAAAAEAIAAAADkBAABkcnMvZTJvRG9jLnhtbFBLBQYAAAAABgAGAFkBAAB6BQAA&#10;AAA=&#10;">
                <v:fill on="f" focussize="0,0"/>
                <v:stroke color="#000000" joinstyle="round"/>
                <v:imagedata o:title=""/>
                <o:lock v:ext="edit" aspectratio="f"/>
              </v:line>
            </w:pict>
          </mc:Fallback>
        </mc:AlternateContent>
      </w:r>
    </w:p>
    <w:p>
      <w:pPr>
        <w:widowControl/>
        <w:spacing w:line="340" w:lineRule="exact"/>
        <w:rPr>
          <w:rFonts w:ascii="仿宋_GB2312" w:eastAsia="仿宋_GB2312"/>
          <w:sz w:val="32"/>
          <w:szCs w:val="32"/>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251460</wp:posOffset>
                </wp:positionV>
                <wp:extent cx="5400040" cy="7620"/>
                <wp:effectExtent l="0" t="0" r="0" b="0"/>
                <wp:wrapNone/>
                <wp:docPr id="4" name="直线 4"/>
                <wp:cNvGraphicFramePr/>
                <a:graphic xmlns:a="http://schemas.openxmlformats.org/drawingml/2006/main">
                  <a:graphicData uri="http://schemas.microsoft.com/office/word/2010/wordprocessingShape">
                    <wps:wsp>
                      <wps:cNvSpPr/>
                      <wps:spPr>
                        <a:xfrm>
                          <a:off x="0" y="0"/>
                          <a:ext cx="5400040"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19.8pt;height:0.6pt;width:425.2pt;z-index:251662336;mso-width-relative:page;mso-height-relative:page;" filled="f" stroked="t" coordsize="21600,21600" o:gfxdata="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HQIAo1QAA&#10;AAYBAAAPAAAAAAAAAAEAIAAAADgAAABkcnMvZG93bnJldi54bWxQSwECFAAUAAAACACHTuJAt49O&#10;pdIBAACUAwAADgAAAAAAAAABACAAAAA6AQAAZHJzL2Uyb0RvYy54bWxQSwUGAAAAAAYABgBZAQAA&#10;fgU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w:t>滕州市人民政府办公室                   2018年2月27日印发</w:t>
      </w:r>
    </w:p>
    <w:sectPr>
      <w:footerReference r:id="rId3" w:type="default"/>
      <w:footerReference r:id="rId4" w:type="even"/>
      <w:pgSz w:w="11906" w:h="16838"/>
      <w:pgMar w:top="1701" w:right="1588" w:bottom="1418"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00438"/>
      <w:docPartObj>
        <w:docPartGallery w:val="AutoText"/>
      </w:docPartObj>
    </w:sdtPr>
    <w:sdtEndPr>
      <w:rPr>
        <w:rFonts w:asciiTheme="minorEastAsia" w:hAnsiTheme="minorEastAsia" w:eastAsiaTheme="minorEastAsia"/>
        <w:sz w:val="24"/>
        <w:szCs w:val="24"/>
      </w:rPr>
    </w:sdtEndPr>
    <w:sdtContent>
      <w:p>
        <w:pPr>
          <w:pStyle w:val="3"/>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00442"/>
      <w:docPartObj>
        <w:docPartGallery w:val="AutoText"/>
      </w:docPartObj>
    </w:sdtPr>
    <w:sdtEndPr>
      <w:rPr>
        <w:rFonts w:asciiTheme="minorEastAsia" w:hAnsiTheme="minorEastAsia" w:eastAsiaTheme="minorEastAsia"/>
        <w:sz w:val="24"/>
        <w:szCs w:val="24"/>
      </w:rPr>
    </w:sdtEndPr>
    <w:sdtContent>
      <w:p>
        <w:pPr>
          <w:pStyle w:val="3"/>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attachedTemplate r:id="rId1"/>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B3"/>
    <w:rsid w:val="00003344"/>
    <w:rsid w:val="0000348C"/>
    <w:rsid w:val="00012123"/>
    <w:rsid w:val="00014489"/>
    <w:rsid w:val="00031A95"/>
    <w:rsid w:val="00045528"/>
    <w:rsid w:val="0004643E"/>
    <w:rsid w:val="000574CE"/>
    <w:rsid w:val="00061F08"/>
    <w:rsid w:val="0006235F"/>
    <w:rsid w:val="00062783"/>
    <w:rsid w:val="00067172"/>
    <w:rsid w:val="000825C4"/>
    <w:rsid w:val="00084F7E"/>
    <w:rsid w:val="000A7F55"/>
    <w:rsid w:val="000B05E3"/>
    <w:rsid w:val="000C0463"/>
    <w:rsid w:val="000E176E"/>
    <w:rsid w:val="000E753B"/>
    <w:rsid w:val="000E7850"/>
    <w:rsid w:val="000F43CF"/>
    <w:rsid w:val="00105A79"/>
    <w:rsid w:val="00106676"/>
    <w:rsid w:val="00107B49"/>
    <w:rsid w:val="0011132A"/>
    <w:rsid w:val="00115900"/>
    <w:rsid w:val="00130AE1"/>
    <w:rsid w:val="00131F3C"/>
    <w:rsid w:val="00165A82"/>
    <w:rsid w:val="0016710B"/>
    <w:rsid w:val="00167187"/>
    <w:rsid w:val="00175EC0"/>
    <w:rsid w:val="00186CBD"/>
    <w:rsid w:val="00191CC2"/>
    <w:rsid w:val="001922AF"/>
    <w:rsid w:val="001A2DDE"/>
    <w:rsid w:val="001B3ADE"/>
    <w:rsid w:val="001B6161"/>
    <w:rsid w:val="001D18E2"/>
    <w:rsid w:val="001D60BF"/>
    <w:rsid w:val="001E4E9C"/>
    <w:rsid w:val="00222CF3"/>
    <w:rsid w:val="00223284"/>
    <w:rsid w:val="00226E1D"/>
    <w:rsid w:val="00226F26"/>
    <w:rsid w:val="00234ED6"/>
    <w:rsid w:val="002514FA"/>
    <w:rsid w:val="00251DE2"/>
    <w:rsid w:val="00266183"/>
    <w:rsid w:val="00281EC8"/>
    <w:rsid w:val="002A0A56"/>
    <w:rsid w:val="002B0A13"/>
    <w:rsid w:val="002B3CF6"/>
    <w:rsid w:val="002C2F97"/>
    <w:rsid w:val="002E4B16"/>
    <w:rsid w:val="00324042"/>
    <w:rsid w:val="00332EDF"/>
    <w:rsid w:val="00340801"/>
    <w:rsid w:val="00361577"/>
    <w:rsid w:val="00367B88"/>
    <w:rsid w:val="003A283C"/>
    <w:rsid w:val="003A76D4"/>
    <w:rsid w:val="003B246A"/>
    <w:rsid w:val="003D4059"/>
    <w:rsid w:val="003D4810"/>
    <w:rsid w:val="003E4BB0"/>
    <w:rsid w:val="003E744B"/>
    <w:rsid w:val="003F2186"/>
    <w:rsid w:val="003F6907"/>
    <w:rsid w:val="003F6C5F"/>
    <w:rsid w:val="00411890"/>
    <w:rsid w:val="004137F0"/>
    <w:rsid w:val="004361B6"/>
    <w:rsid w:val="00437CD5"/>
    <w:rsid w:val="00462374"/>
    <w:rsid w:val="0048149F"/>
    <w:rsid w:val="00495CFC"/>
    <w:rsid w:val="004966B6"/>
    <w:rsid w:val="004B1CF5"/>
    <w:rsid w:val="004B41E8"/>
    <w:rsid w:val="004B531B"/>
    <w:rsid w:val="004B6AB9"/>
    <w:rsid w:val="004C2A4D"/>
    <w:rsid w:val="004C2F83"/>
    <w:rsid w:val="004C3BBA"/>
    <w:rsid w:val="004D213B"/>
    <w:rsid w:val="004D2F41"/>
    <w:rsid w:val="004D49BD"/>
    <w:rsid w:val="004D5993"/>
    <w:rsid w:val="004F5469"/>
    <w:rsid w:val="005006DC"/>
    <w:rsid w:val="00501DA2"/>
    <w:rsid w:val="00533A13"/>
    <w:rsid w:val="00535E67"/>
    <w:rsid w:val="005503C7"/>
    <w:rsid w:val="00563C51"/>
    <w:rsid w:val="00581F91"/>
    <w:rsid w:val="00592F36"/>
    <w:rsid w:val="005A2B92"/>
    <w:rsid w:val="005B54C6"/>
    <w:rsid w:val="005B7D00"/>
    <w:rsid w:val="005C1566"/>
    <w:rsid w:val="005D2E0E"/>
    <w:rsid w:val="005E0313"/>
    <w:rsid w:val="005E7F31"/>
    <w:rsid w:val="006006CD"/>
    <w:rsid w:val="00624843"/>
    <w:rsid w:val="00645977"/>
    <w:rsid w:val="006745F9"/>
    <w:rsid w:val="00696F5B"/>
    <w:rsid w:val="006A3738"/>
    <w:rsid w:val="006B13BD"/>
    <w:rsid w:val="006B2F37"/>
    <w:rsid w:val="006B7338"/>
    <w:rsid w:val="006C30A5"/>
    <w:rsid w:val="006C65AD"/>
    <w:rsid w:val="006E7115"/>
    <w:rsid w:val="00700B3F"/>
    <w:rsid w:val="00705E47"/>
    <w:rsid w:val="0071487D"/>
    <w:rsid w:val="007152E8"/>
    <w:rsid w:val="007237BE"/>
    <w:rsid w:val="00745ABA"/>
    <w:rsid w:val="00750FD4"/>
    <w:rsid w:val="00755169"/>
    <w:rsid w:val="00760832"/>
    <w:rsid w:val="007648E2"/>
    <w:rsid w:val="00775BC3"/>
    <w:rsid w:val="007865DA"/>
    <w:rsid w:val="00790264"/>
    <w:rsid w:val="00793420"/>
    <w:rsid w:val="00794D9B"/>
    <w:rsid w:val="007C22DD"/>
    <w:rsid w:val="007E1FC5"/>
    <w:rsid w:val="007E2A8F"/>
    <w:rsid w:val="007F02B6"/>
    <w:rsid w:val="00834C67"/>
    <w:rsid w:val="0083673C"/>
    <w:rsid w:val="00840156"/>
    <w:rsid w:val="008650A0"/>
    <w:rsid w:val="00894566"/>
    <w:rsid w:val="008953BD"/>
    <w:rsid w:val="008C5634"/>
    <w:rsid w:val="008D6D46"/>
    <w:rsid w:val="008E2F75"/>
    <w:rsid w:val="008E75C1"/>
    <w:rsid w:val="00924052"/>
    <w:rsid w:val="0093546D"/>
    <w:rsid w:val="009412FA"/>
    <w:rsid w:val="00961745"/>
    <w:rsid w:val="00961B70"/>
    <w:rsid w:val="00967DB6"/>
    <w:rsid w:val="00974811"/>
    <w:rsid w:val="00987CDF"/>
    <w:rsid w:val="009A1528"/>
    <w:rsid w:val="009C4BCE"/>
    <w:rsid w:val="009C4F84"/>
    <w:rsid w:val="009D714A"/>
    <w:rsid w:val="009D72A3"/>
    <w:rsid w:val="009E155E"/>
    <w:rsid w:val="009E7FD6"/>
    <w:rsid w:val="009F1966"/>
    <w:rsid w:val="009F1ACF"/>
    <w:rsid w:val="009F2032"/>
    <w:rsid w:val="00A01603"/>
    <w:rsid w:val="00A24AA7"/>
    <w:rsid w:val="00A44782"/>
    <w:rsid w:val="00A44DA8"/>
    <w:rsid w:val="00A4776A"/>
    <w:rsid w:val="00A50B71"/>
    <w:rsid w:val="00A55FD1"/>
    <w:rsid w:val="00A65CBD"/>
    <w:rsid w:val="00AA0619"/>
    <w:rsid w:val="00AB27A5"/>
    <w:rsid w:val="00AB7FEF"/>
    <w:rsid w:val="00AC3F0F"/>
    <w:rsid w:val="00AD2975"/>
    <w:rsid w:val="00AE5292"/>
    <w:rsid w:val="00AF00B2"/>
    <w:rsid w:val="00AF33F8"/>
    <w:rsid w:val="00AF4AF7"/>
    <w:rsid w:val="00AF678B"/>
    <w:rsid w:val="00B01FF5"/>
    <w:rsid w:val="00B538B3"/>
    <w:rsid w:val="00B71CB4"/>
    <w:rsid w:val="00B74431"/>
    <w:rsid w:val="00B779C8"/>
    <w:rsid w:val="00B90138"/>
    <w:rsid w:val="00B95CBC"/>
    <w:rsid w:val="00BB4CDA"/>
    <w:rsid w:val="00BD2C76"/>
    <w:rsid w:val="00C244F7"/>
    <w:rsid w:val="00C500D4"/>
    <w:rsid w:val="00C5336D"/>
    <w:rsid w:val="00C655A5"/>
    <w:rsid w:val="00C83C55"/>
    <w:rsid w:val="00CA1E6E"/>
    <w:rsid w:val="00CA4C89"/>
    <w:rsid w:val="00CB2C46"/>
    <w:rsid w:val="00CB613F"/>
    <w:rsid w:val="00CC402D"/>
    <w:rsid w:val="00CC582A"/>
    <w:rsid w:val="00CD5B82"/>
    <w:rsid w:val="00CE1AF7"/>
    <w:rsid w:val="00CF2E22"/>
    <w:rsid w:val="00CF405A"/>
    <w:rsid w:val="00D22CA9"/>
    <w:rsid w:val="00D306A4"/>
    <w:rsid w:val="00D332A2"/>
    <w:rsid w:val="00D373A7"/>
    <w:rsid w:val="00D46A22"/>
    <w:rsid w:val="00D56C65"/>
    <w:rsid w:val="00D8728F"/>
    <w:rsid w:val="00D87F10"/>
    <w:rsid w:val="00DB26E4"/>
    <w:rsid w:val="00DB3115"/>
    <w:rsid w:val="00DE0852"/>
    <w:rsid w:val="00DE3F2B"/>
    <w:rsid w:val="00DE6364"/>
    <w:rsid w:val="00DF37B8"/>
    <w:rsid w:val="00DF79B2"/>
    <w:rsid w:val="00E1266B"/>
    <w:rsid w:val="00E141C2"/>
    <w:rsid w:val="00E17729"/>
    <w:rsid w:val="00E2559F"/>
    <w:rsid w:val="00E26EE9"/>
    <w:rsid w:val="00E306B8"/>
    <w:rsid w:val="00E314BF"/>
    <w:rsid w:val="00E342C9"/>
    <w:rsid w:val="00E35BC0"/>
    <w:rsid w:val="00E41F39"/>
    <w:rsid w:val="00E44C35"/>
    <w:rsid w:val="00E56674"/>
    <w:rsid w:val="00E57B4F"/>
    <w:rsid w:val="00E62A88"/>
    <w:rsid w:val="00E67024"/>
    <w:rsid w:val="00E678C0"/>
    <w:rsid w:val="00E67DA2"/>
    <w:rsid w:val="00E71187"/>
    <w:rsid w:val="00E73C3B"/>
    <w:rsid w:val="00E91B25"/>
    <w:rsid w:val="00E92D33"/>
    <w:rsid w:val="00EA06D4"/>
    <w:rsid w:val="00EA0908"/>
    <w:rsid w:val="00EA0E34"/>
    <w:rsid w:val="00EA3047"/>
    <w:rsid w:val="00EB27D2"/>
    <w:rsid w:val="00EB31D8"/>
    <w:rsid w:val="00EC1183"/>
    <w:rsid w:val="00EC69AE"/>
    <w:rsid w:val="00ED356C"/>
    <w:rsid w:val="00EE14FC"/>
    <w:rsid w:val="00EE28D9"/>
    <w:rsid w:val="00EE48FB"/>
    <w:rsid w:val="00EE7E0F"/>
    <w:rsid w:val="00EF468D"/>
    <w:rsid w:val="00F06B2E"/>
    <w:rsid w:val="00F14216"/>
    <w:rsid w:val="00F1730D"/>
    <w:rsid w:val="00F202F3"/>
    <w:rsid w:val="00F46202"/>
    <w:rsid w:val="00F52EA4"/>
    <w:rsid w:val="00F57501"/>
    <w:rsid w:val="00F67202"/>
    <w:rsid w:val="00F7225A"/>
    <w:rsid w:val="00F75B76"/>
    <w:rsid w:val="00F8079A"/>
    <w:rsid w:val="00F92EF8"/>
    <w:rsid w:val="00FC294B"/>
    <w:rsid w:val="00FF080F"/>
    <w:rsid w:val="00FF44D9"/>
    <w:rsid w:val="7A5EF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szCs w:val="20"/>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Emphasis"/>
    <w:basedOn w:val="7"/>
    <w:qFormat/>
    <w:uiPriority w:val="0"/>
    <w:rPr>
      <w:color w:val="CC0000"/>
    </w:rPr>
  </w:style>
  <w:style w:type="paragraph" w:customStyle="1" w:styleId="10">
    <w:name w:val="_Style 6"/>
    <w:basedOn w:val="1"/>
    <w:qFormat/>
    <w:uiPriority w:val="0"/>
    <w:pPr>
      <w:adjustRightInd w:val="0"/>
      <w:spacing w:line="360" w:lineRule="atLeast"/>
    </w:pPr>
    <w:rPr>
      <w:szCs w:val="20"/>
    </w:rPr>
  </w:style>
  <w:style w:type="paragraph" w:customStyle="1" w:styleId="11">
    <w:name w:val="默认段落字体 Para Char Char Char Char"/>
    <w:basedOn w:val="1"/>
    <w:qFormat/>
    <w:uiPriority w:val="0"/>
    <w:rPr>
      <w:szCs w:val="21"/>
    </w:rPr>
  </w:style>
  <w:style w:type="paragraph" w:customStyle="1" w:styleId="12">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styleId="13">
    <w:name w:val="List Paragraph"/>
    <w:basedOn w:val="1"/>
    <w:qFormat/>
    <w:uiPriority w:val="34"/>
    <w:pPr>
      <w:ind w:firstLine="420" w:firstLineChars="200"/>
    </w:pPr>
  </w:style>
  <w:style w:type="paragraph" w:customStyle="1" w:styleId="14">
    <w:name w:val="Char"/>
    <w:basedOn w:val="1"/>
    <w:qFormat/>
    <w:uiPriority w:val="0"/>
    <w:pPr>
      <w:tabs>
        <w:tab w:val="left" w:pos="360"/>
      </w:tabs>
    </w:pPr>
    <w:rPr>
      <w:rFonts w:eastAsia="仿宋_GB2312" w:cs="宋体"/>
      <w:color w:val="000000"/>
      <w:sz w:val="24"/>
    </w:rPr>
  </w:style>
  <w:style w:type="character" w:customStyle="1" w:styleId="15">
    <w:name w:val="纯文本 Char"/>
    <w:basedOn w:val="7"/>
    <w:link w:val="2"/>
    <w:qFormat/>
    <w:uiPriority w:val="0"/>
    <w:rPr>
      <w:rFonts w:ascii="宋体" w:hAnsi="Courier New"/>
      <w:kern w:val="2"/>
      <w:sz w:val="21"/>
    </w:rPr>
  </w:style>
  <w:style w:type="character" w:customStyle="1" w:styleId="16">
    <w:name w:val="apple-style-span"/>
    <w:basedOn w:val="7"/>
    <w:qFormat/>
    <w:uiPriority w:val="0"/>
    <w:rPr>
      <w:rFonts w:hint="eastAsia" w:ascii="Times New Roman" w:hAnsi="Times New Roman" w:eastAsia="仿宋_GB2312" w:cs="宋体"/>
      <w:color w:val="000000"/>
      <w:sz w:val="24"/>
    </w:rPr>
  </w:style>
  <w:style w:type="character" w:customStyle="1" w:styleId="17">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Microsoft\Templates\&#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Company>MC SYSTEM</Company>
  <Pages>6</Pages>
  <Words>1966</Words>
  <Characters>439</Characters>
  <Lines>3</Lines>
  <Paragraphs>4</Paragraphs>
  <TotalTime>1</TotalTime>
  <ScaleCrop>false</ScaleCrop>
  <LinksUpToDate>false</LinksUpToDate>
  <CharactersWithSpaces>2401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2018-03-02T15:02:00Z</dcterms:created>
  <dc:creator>tengzhou</dc:creator>
  <cp:lastModifiedBy>爱新觉罗-琛</cp:lastModifiedBy>
  <cp:lastPrinted>2018-02-26T18:15:00Z</cp:lastPrinted>
  <dcterms:modified xsi:type="dcterms:W3CDTF">2021-12-21T17:36:01Z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